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9F" w:rsidRDefault="007363B0" w:rsidP="007363B0">
      <w:pPr>
        <w:jc w:val="center"/>
        <w:rPr>
          <w:b/>
          <w:sz w:val="32"/>
          <w:szCs w:val="32"/>
        </w:rPr>
      </w:pPr>
      <w:r w:rsidRPr="007363B0">
        <w:rPr>
          <w:b/>
          <w:sz w:val="32"/>
          <w:szCs w:val="32"/>
        </w:rPr>
        <w:t>ETP220: Teaching and Learning 4:  Teaching Methods</w:t>
      </w:r>
      <w:r w:rsidR="0007442F">
        <w:rPr>
          <w:b/>
          <w:sz w:val="32"/>
          <w:szCs w:val="32"/>
        </w:rPr>
        <w:t xml:space="preserve"> </w:t>
      </w:r>
    </w:p>
    <w:p w:rsidR="007363B0" w:rsidRPr="00D313B3" w:rsidRDefault="0007442F" w:rsidP="007363B0">
      <w:pPr>
        <w:jc w:val="center"/>
        <w:rPr>
          <w:b/>
          <w:sz w:val="32"/>
          <w:szCs w:val="32"/>
          <w:u w:val="single"/>
        </w:rPr>
      </w:pPr>
      <w:r w:rsidRPr="00D313B3">
        <w:rPr>
          <w:b/>
          <w:sz w:val="32"/>
          <w:szCs w:val="32"/>
          <w:u w:val="single"/>
        </w:rPr>
        <w:t>The Secret Knowledge of Teachers</w:t>
      </w:r>
    </w:p>
    <w:p w:rsidR="009F479F" w:rsidRDefault="00F217DF" w:rsidP="007363B0">
      <w:pPr>
        <w:jc w:val="center"/>
        <w:rPr>
          <w:b/>
          <w:sz w:val="32"/>
          <w:szCs w:val="32"/>
        </w:rPr>
      </w:pPr>
      <w:r w:rsidRPr="00D313B3">
        <w:rPr>
          <w:b/>
          <w:noProof/>
          <w:sz w:val="32"/>
          <w:szCs w:val="32"/>
          <w:u w:val="single"/>
          <w:lang w:eastAsia="en-AU"/>
        </w:rPr>
        <w:drawing>
          <wp:anchor distT="0" distB="0" distL="114300" distR="114300" simplePos="0" relativeHeight="251661312" behindDoc="1" locked="0" layoutInCell="1" allowOverlap="1" wp14:anchorId="7FD9ED06" wp14:editId="66670094">
            <wp:simplePos x="0" y="0"/>
            <wp:positionH relativeFrom="column">
              <wp:posOffset>9525</wp:posOffset>
            </wp:positionH>
            <wp:positionV relativeFrom="paragraph">
              <wp:posOffset>175895</wp:posOffset>
            </wp:positionV>
            <wp:extent cx="3238500" cy="2155825"/>
            <wp:effectExtent l="0" t="0" r="0" b="0"/>
            <wp:wrapTight wrapText="bothSides">
              <wp:wrapPolygon edited="0">
                <wp:start x="0" y="0"/>
                <wp:lineTo x="0" y="21377"/>
                <wp:lineTo x="21473" y="21377"/>
                <wp:lineTo x="21473" y="0"/>
                <wp:lineTo x="0" y="0"/>
              </wp:wrapPolygon>
            </wp:wrapTight>
            <wp:docPr id="2" name="Picture 2" descr="C:\Users\astrangeways\AppData\Local\Microsoft\Windows\Temporary Internet Files\Content.IE5\2O9NBA4N\MP9004004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rangeways\AppData\Local\Microsoft\Windows\Temporary Internet Files\Content.IE5\2O9NBA4N\MP900400492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79F">
        <w:rPr>
          <w:b/>
          <w:sz w:val="32"/>
          <w:szCs w:val="32"/>
        </w:rPr>
        <w:t xml:space="preserve"> </w:t>
      </w:r>
    </w:p>
    <w:p w:rsidR="0007442F" w:rsidRPr="009F479F" w:rsidRDefault="009F479F" w:rsidP="007363B0">
      <w:pPr>
        <w:jc w:val="center"/>
        <w:rPr>
          <w:sz w:val="24"/>
          <w:szCs w:val="24"/>
        </w:rPr>
      </w:pPr>
      <w:r w:rsidRPr="009F479F">
        <w:rPr>
          <w:sz w:val="24"/>
          <w:szCs w:val="24"/>
        </w:rPr>
        <w:t xml:space="preserve">Why </w:t>
      </w:r>
      <w:r>
        <w:rPr>
          <w:sz w:val="24"/>
          <w:szCs w:val="24"/>
        </w:rPr>
        <w:t xml:space="preserve">is teaching </w:t>
      </w:r>
      <w:r w:rsidRPr="009F479F">
        <w:rPr>
          <w:sz w:val="24"/>
          <w:szCs w:val="24"/>
        </w:rPr>
        <w:t>an iceberg</w:t>
      </w:r>
      <w:r>
        <w:rPr>
          <w:sz w:val="24"/>
          <w:szCs w:val="24"/>
        </w:rPr>
        <w:t>?</w:t>
      </w:r>
    </w:p>
    <w:p w:rsidR="009F479F" w:rsidRPr="009F479F" w:rsidRDefault="009F479F" w:rsidP="009F479F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9F479F">
        <w:rPr>
          <w:sz w:val="24"/>
          <w:szCs w:val="24"/>
        </w:rPr>
        <w:t>What do you want to know about the secret knowledge of teachers?</w:t>
      </w:r>
    </w:p>
    <w:p w:rsidR="009F479F" w:rsidRDefault="009F479F" w:rsidP="009F479F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9F479F">
        <w:rPr>
          <w:sz w:val="24"/>
          <w:szCs w:val="24"/>
        </w:rPr>
        <w:t>What’s the difference between what you do as a TA and what you do as a teacher?</w:t>
      </w:r>
    </w:p>
    <w:p w:rsidR="009F479F" w:rsidRPr="009F479F" w:rsidRDefault="009F479F" w:rsidP="009F479F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What are the ways I can get the secret knowledge?</w:t>
      </w:r>
    </w:p>
    <w:p w:rsidR="009F479F" w:rsidRPr="009F479F" w:rsidRDefault="009F479F" w:rsidP="009F479F">
      <w:pPr>
        <w:rPr>
          <w:b/>
          <w:sz w:val="24"/>
          <w:szCs w:val="24"/>
        </w:rPr>
      </w:pPr>
    </w:p>
    <w:p w:rsidR="009F479F" w:rsidRPr="00D313B3" w:rsidRDefault="009F479F" w:rsidP="007363B0">
      <w:pPr>
        <w:jc w:val="center"/>
        <w:rPr>
          <w:b/>
          <w:sz w:val="32"/>
          <w:szCs w:val="32"/>
          <w:u w:val="single"/>
        </w:rPr>
      </w:pPr>
      <w:proofErr w:type="gramStart"/>
      <w:r w:rsidRPr="00D313B3">
        <w:rPr>
          <w:b/>
          <w:sz w:val="32"/>
          <w:szCs w:val="32"/>
          <w:u w:val="single"/>
        </w:rPr>
        <w:t>How to be an Explorer of the World (and Classroom!)</w:t>
      </w:r>
      <w:proofErr w:type="gramEnd"/>
      <w:r w:rsidR="00D313B3" w:rsidRPr="00D313B3">
        <w:rPr>
          <w:b/>
          <w:sz w:val="32"/>
          <w:szCs w:val="32"/>
          <w:u w:val="single"/>
        </w:rPr>
        <w:t xml:space="preserve"> 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Always be LOOKING (notice the ground beneath your feet).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Consider everything alive and animate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EVERYTHING is interesting.  Look closer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Alter your course often.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Observe for long durations (and short ones).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Notice the stories going on around you.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Notice PATTERNS.  Make CONNECTIONS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DOCUMENT your findings (field notes) in a variety of ways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Incorporate </w:t>
      </w:r>
      <w:r w:rsidR="00117286">
        <w:rPr>
          <w:sz w:val="24"/>
          <w:szCs w:val="24"/>
        </w:rPr>
        <w:t>indeterminacy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Observe movement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Create a personal DIALOGUE with your environment.  Talk to it.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Trace things back to their ORIGINS</w:t>
      </w:r>
    </w:p>
    <w:p w:rsidR="009F479F" w:rsidRDefault="009F479F" w:rsidP="009F479F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Use ALL of the senses in your investigations.</w:t>
      </w:r>
    </w:p>
    <w:p w:rsidR="00D313B3" w:rsidRDefault="00D313B3" w:rsidP="00D313B3">
      <w:pPr>
        <w:pStyle w:val="ListParagraph"/>
        <w:rPr>
          <w:sz w:val="24"/>
          <w:szCs w:val="24"/>
        </w:rPr>
      </w:pPr>
    </w:p>
    <w:p w:rsidR="00D313B3" w:rsidRPr="00D313B3" w:rsidRDefault="00D313B3" w:rsidP="00D313B3">
      <w:pPr>
        <w:pStyle w:val="ListParagraph"/>
        <w:ind w:firstLine="720"/>
        <w:rPr>
          <w:sz w:val="24"/>
          <w:szCs w:val="24"/>
        </w:rPr>
      </w:pPr>
      <w:r w:rsidRPr="00D313B3">
        <w:rPr>
          <w:sz w:val="24"/>
          <w:szCs w:val="24"/>
        </w:rPr>
        <w:t>OBSERVE</w:t>
      </w:r>
      <w:r w:rsidRPr="00D313B3">
        <w:rPr>
          <w:sz w:val="24"/>
          <w:szCs w:val="24"/>
        </w:rPr>
        <w:tab/>
        <w:t>COLLECT</w:t>
      </w:r>
      <w:r w:rsidRPr="00D313B3">
        <w:rPr>
          <w:sz w:val="24"/>
          <w:szCs w:val="24"/>
        </w:rPr>
        <w:tab/>
        <w:t>COMPARE</w:t>
      </w:r>
      <w:r w:rsidRPr="00D313B3">
        <w:rPr>
          <w:sz w:val="24"/>
          <w:szCs w:val="24"/>
        </w:rPr>
        <w:tab/>
        <w:t>NOTICE PATTERNS</w:t>
      </w:r>
    </w:p>
    <w:p w:rsidR="00D313B3" w:rsidRPr="009F479F" w:rsidRDefault="00D313B3" w:rsidP="00D313B3">
      <w:pPr>
        <w:pStyle w:val="ListParagraph"/>
        <w:ind w:left="8640"/>
        <w:rPr>
          <w:sz w:val="24"/>
          <w:szCs w:val="24"/>
        </w:rPr>
      </w:pPr>
      <w:r>
        <w:rPr>
          <w:sz w:val="24"/>
          <w:szCs w:val="24"/>
        </w:rPr>
        <w:t>Smith (2008)</w:t>
      </w:r>
    </w:p>
    <w:p w:rsidR="009F479F" w:rsidRPr="009F479F" w:rsidRDefault="00F217DF" w:rsidP="009F479F">
      <w:pPr>
        <w:rPr>
          <w:sz w:val="24"/>
          <w:szCs w:val="24"/>
        </w:rPr>
      </w:pPr>
      <w:r>
        <w:rPr>
          <w:b/>
          <w:sz w:val="24"/>
          <w:szCs w:val="24"/>
        </w:rPr>
        <w:t>Observation and R</w:t>
      </w:r>
      <w:r w:rsidR="009F479F" w:rsidRPr="00F217DF">
        <w:rPr>
          <w:b/>
          <w:sz w:val="24"/>
          <w:szCs w:val="24"/>
        </w:rPr>
        <w:t>eflection:</w:t>
      </w:r>
      <w:r w:rsidR="009F479F">
        <w:rPr>
          <w:sz w:val="24"/>
          <w:szCs w:val="24"/>
        </w:rPr>
        <w:t xml:space="preserve">  links to Dimension 3: Inductive Reasoning, Analysing Perspectives</w:t>
      </w:r>
      <w:r>
        <w:rPr>
          <w:sz w:val="24"/>
          <w:szCs w:val="24"/>
        </w:rPr>
        <w:t xml:space="preserve"> (and Science!)</w:t>
      </w:r>
    </w:p>
    <w:p w:rsidR="00F217DF" w:rsidRDefault="00F217DF" w:rsidP="00F217DF">
      <w:pPr>
        <w:jc w:val="center"/>
        <w:rPr>
          <w:b/>
          <w:sz w:val="32"/>
          <w:szCs w:val="32"/>
          <w:u w:val="single"/>
        </w:rPr>
      </w:pPr>
    </w:p>
    <w:p w:rsidR="00117286" w:rsidRPr="00117286" w:rsidRDefault="00117286" w:rsidP="00F217DF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>Where do Teaching Methods Fit (</w:t>
      </w:r>
      <w:r w:rsidRPr="00117286">
        <w:rPr>
          <w:sz w:val="32"/>
          <w:szCs w:val="32"/>
          <w:u w:val="single"/>
        </w:rPr>
        <w:t>with what teachers know and do</w:t>
      </w:r>
      <w:r w:rsidR="00F217DF">
        <w:rPr>
          <w:sz w:val="32"/>
          <w:szCs w:val="32"/>
          <w:u w:val="single"/>
        </w:rPr>
        <w:t>)</w:t>
      </w:r>
      <w:r w:rsidRPr="00117286">
        <w:rPr>
          <w:b/>
          <w:sz w:val="32"/>
          <w:szCs w:val="32"/>
          <w:u w:val="single"/>
        </w:rPr>
        <w:t>?</w:t>
      </w:r>
    </w:p>
    <w:p w:rsidR="00117286" w:rsidRDefault="00117286" w:rsidP="00117286">
      <w:pPr>
        <w:jc w:val="both"/>
        <w:rPr>
          <w:sz w:val="24"/>
          <w:szCs w:val="24"/>
        </w:rPr>
      </w:pPr>
      <w:r>
        <w:rPr>
          <w:sz w:val="24"/>
          <w:szCs w:val="24"/>
        </w:rPr>
        <w:t>Student knowledge – content knowledge – pedagogical knowledge</w:t>
      </w:r>
    </w:p>
    <w:p w:rsidR="00117286" w:rsidRDefault="00117286" w:rsidP="00117286">
      <w:pPr>
        <w:jc w:val="both"/>
        <w:rPr>
          <w:b/>
          <w:sz w:val="32"/>
          <w:szCs w:val="32"/>
        </w:rPr>
      </w:pPr>
      <w:r>
        <w:rPr>
          <w:sz w:val="24"/>
          <w:szCs w:val="24"/>
        </w:rPr>
        <w:t>Managing behaviour – building relationships – setting/assessing learning objectives – making activities</w:t>
      </w:r>
      <w:r>
        <w:rPr>
          <w:b/>
          <w:sz w:val="32"/>
          <w:szCs w:val="32"/>
        </w:rPr>
        <w:br w:type="page"/>
      </w:r>
    </w:p>
    <w:p w:rsidR="0007442F" w:rsidRPr="00117286" w:rsidRDefault="007363B0" w:rsidP="00117286">
      <w:pPr>
        <w:jc w:val="center"/>
        <w:rPr>
          <w:b/>
          <w:sz w:val="32"/>
          <w:szCs w:val="32"/>
          <w:u w:val="single"/>
        </w:rPr>
      </w:pPr>
      <w:r w:rsidRPr="00117286">
        <w:rPr>
          <w:b/>
          <w:sz w:val="32"/>
          <w:szCs w:val="32"/>
          <w:u w:val="single"/>
        </w:rPr>
        <w:lastRenderedPageBreak/>
        <w:t>Review and Consolidation: Teaching Structures</w:t>
      </w:r>
    </w:p>
    <w:p w:rsidR="007363B0" w:rsidRDefault="00117286" w:rsidP="00117286">
      <w:pPr>
        <w:jc w:val="center"/>
      </w:pPr>
      <w:r>
        <w:rPr>
          <w:b/>
          <w:noProof/>
          <w:sz w:val="32"/>
          <w:szCs w:val="32"/>
          <w:lang w:eastAsia="en-AU"/>
        </w:rPr>
        <w:drawing>
          <wp:anchor distT="0" distB="0" distL="114300" distR="114300" simplePos="0" relativeHeight="251659264" behindDoc="1" locked="0" layoutInCell="1" allowOverlap="1" wp14:anchorId="270A6444" wp14:editId="54B55A0C">
            <wp:simplePos x="0" y="0"/>
            <wp:positionH relativeFrom="column">
              <wp:posOffset>-123825</wp:posOffset>
            </wp:positionH>
            <wp:positionV relativeFrom="paragraph">
              <wp:posOffset>159385</wp:posOffset>
            </wp:positionV>
            <wp:extent cx="1819275" cy="1362075"/>
            <wp:effectExtent l="0" t="0" r="9525" b="9525"/>
            <wp:wrapTight wrapText="bothSides">
              <wp:wrapPolygon edited="0">
                <wp:start x="0" y="0"/>
                <wp:lineTo x="0" y="21449"/>
                <wp:lineTo x="21487" y="21449"/>
                <wp:lineTo x="21487" y="0"/>
                <wp:lineTo x="0" y="0"/>
              </wp:wrapPolygon>
            </wp:wrapTight>
            <wp:docPr id="1" name="Picture 1" descr="C:\Users\astrangeways\AppData\Local\Microsoft\Windows\Temporary Internet Files\Content.Outlook\KH8N9W2E\pinkfloyd w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rangeways\AppData\Local\Microsoft\Windows\Temporary Internet Files\Content.Outlook\KH8N9W2E\pinkfloyd wa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42F" w:rsidRPr="0007442F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7363B0">
        <w:t xml:space="preserve">Teaching methods include </w:t>
      </w:r>
      <w:r w:rsidR="0007442F">
        <w:t xml:space="preserve">both the </w:t>
      </w:r>
      <w:r w:rsidR="0007442F" w:rsidRPr="0007442F">
        <w:rPr>
          <w:b/>
        </w:rPr>
        <w:t>big frameworks</w:t>
      </w:r>
      <w:r w:rsidR="0007442F">
        <w:t xml:space="preserve"> and</w:t>
      </w:r>
      <w:r w:rsidR="007363B0">
        <w:t xml:space="preserve"> programs you might use to structure the teaching of units of work and also the </w:t>
      </w:r>
      <w:r w:rsidR="007363B0" w:rsidRPr="0007442F">
        <w:rPr>
          <w:b/>
        </w:rPr>
        <w:t>specific strategies</w:t>
      </w:r>
      <w:r w:rsidR="007363B0">
        <w:t xml:space="preserve"> you'll use to enable the learning of a particular skill or concept.</w:t>
      </w:r>
    </w:p>
    <w:p w:rsidR="007363B0" w:rsidRDefault="009F479F" w:rsidP="007363B0">
      <w:r>
        <w:rPr>
          <w:b/>
          <w:sz w:val="28"/>
          <w:szCs w:val="28"/>
        </w:rPr>
        <w:t>B</w:t>
      </w:r>
      <w:r w:rsidR="007363B0" w:rsidRPr="007363B0">
        <w:rPr>
          <w:b/>
          <w:sz w:val="28"/>
          <w:szCs w:val="28"/>
        </w:rPr>
        <w:t>ig Question</w:t>
      </w:r>
      <w:r w:rsidR="007363B0" w:rsidRPr="007363B0">
        <w:rPr>
          <w:sz w:val="28"/>
          <w:szCs w:val="28"/>
        </w:rPr>
        <w:t>:</w:t>
      </w:r>
      <w:r w:rsidR="007363B0">
        <w:t xml:space="preserve">  Why do we need to learn about different strategies we can use?  Why can’t we just tell the children what they need to know?</w:t>
      </w:r>
    </w:p>
    <w:p w:rsidR="007363B0" w:rsidRPr="00525A8E" w:rsidRDefault="007363B0" w:rsidP="00117286">
      <w:pPr>
        <w:rPr>
          <w:b/>
          <w:u w:val="single"/>
        </w:rPr>
      </w:pPr>
      <w:r w:rsidRPr="00525A8E">
        <w:rPr>
          <w:b/>
          <w:u w:val="single"/>
        </w:rPr>
        <w:t>KWL Strategy (Dim 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544"/>
        <w:gridCol w:w="4478"/>
      </w:tblGrid>
      <w:tr w:rsidR="007363B0" w:rsidTr="00117286">
        <w:tc>
          <w:tcPr>
            <w:tcW w:w="2660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  <w:r>
              <w:rPr>
                <w:b/>
              </w:rPr>
              <w:t>What do I Know?</w:t>
            </w: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  <w:r>
              <w:rPr>
                <w:b/>
              </w:rPr>
              <w:t>What do I want/need to know?</w:t>
            </w: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Lesson Plans</w:t>
            </w:r>
          </w:p>
          <w:p w:rsidR="007363B0" w:rsidRPr="00117286" w:rsidRDefault="007363B0" w:rsidP="007363B0">
            <w:pPr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525A8E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Learning Management Plans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525A8E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Dimensions of Learning Manual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F217DF">
            <w:pPr>
              <w:rPr>
                <w:b/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Unit of Work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rPr>
          <w:trHeight w:val="500"/>
        </w:trPr>
        <w:tc>
          <w:tcPr>
            <w:tcW w:w="2660" w:type="dxa"/>
          </w:tcPr>
          <w:p w:rsidR="007363B0" w:rsidRPr="00117286" w:rsidRDefault="007363B0" w:rsidP="009F479F">
            <w:pPr>
              <w:rPr>
                <w:b/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Dimension 1:  Attitudes and Perceptions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 xml:space="preserve">Dimension 2:  </w:t>
            </w:r>
            <w:r w:rsidR="00525A8E" w:rsidRPr="00117286">
              <w:rPr>
                <w:sz w:val="18"/>
                <w:szCs w:val="18"/>
              </w:rPr>
              <w:t>Acquire and Integrate Knowledge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9F479F" w:rsidTr="00117286">
        <w:tc>
          <w:tcPr>
            <w:tcW w:w="2660" w:type="dxa"/>
          </w:tcPr>
          <w:p w:rsidR="009F479F" w:rsidRPr="00117286" w:rsidRDefault="009F479F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Dimension 3: Extend and Refine Knowledge</w:t>
            </w:r>
          </w:p>
        </w:tc>
        <w:tc>
          <w:tcPr>
            <w:tcW w:w="3544" w:type="dxa"/>
          </w:tcPr>
          <w:p w:rsidR="009F479F" w:rsidRDefault="009F479F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9F479F" w:rsidRDefault="009F479F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Gardner’s Multiple intelligences</w:t>
            </w:r>
          </w:p>
          <w:p w:rsidR="007363B0" w:rsidRPr="00117286" w:rsidRDefault="007363B0" w:rsidP="007363B0">
            <w:pPr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Learning Styles: VARK</w:t>
            </w:r>
          </w:p>
          <w:p w:rsidR="007363B0" w:rsidRPr="00117286" w:rsidRDefault="007363B0" w:rsidP="007363B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5E’s (Enquiry Learning)</w:t>
            </w:r>
          </w:p>
          <w:p w:rsidR="007363B0" w:rsidRPr="00117286" w:rsidRDefault="007363B0" w:rsidP="007363B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7363B0" w:rsidTr="00117286">
        <w:tc>
          <w:tcPr>
            <w:tcW w:w="2660" w:type="dxa"/>
          </w:tcPr>
          <w:p w:rsidR="007363B0" w:rsidRPr="00117286" w:rsidRDefault="007363B0" w:rsidP="00F217DF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Bloom’s taxonomy</w:t>
            </w:r>
          </w:p>
        </w:tc>
        <w:tc>
          <w:tcPr>
            <w:tcW w:w="3544" w:type="dxa"/>
          </w:tcPr>
          <w:p w:rsidR="007363B0" w:rsidRDefault="007363B0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7363B0" w:rsidRDefault="007363B0" w:rsidP="007363B0">
            <w:pPr>
              <w:rPr>
                <w:b/>
              </w:rPr>
            </w:pPr>
          </w:p>
        </w:tc>
      </w:tr>
      <w:tr w:rsidR="00525A8E" w:rsidTr="00117286">
        <w:tc>
          <w:tcPr>
            <w:tcW w:w="2660" w:type="dxa"/>
          </w:tcPr>
          <w:p w:rsidR="00525A8E" w:rsidRPr="00117286" w:rsidRDefault="00525A8E" w:rsidP="007363B0">
            <w:pPr>
              <w:rPr>
                <w:sz w:val="18"/>
                <w:szCs w:val="18"/>
              </w:rPr>
            </w:pPr>
            <w:proofErr w:type="spellStart"/>
            <w:r w:rsidRPr="00117286">
              <w:rPr>
                <w:sz w:val="18"/>
                <w:szCs w:val="18"/>
              </w:rPr>
              <w:t>Vygotsky</w:t>
            </w:r>
            <w:proofErr w:type="spellEnd"/>
            <w:r w:rsidRPr="00117286">
              <w:rPr>
                <w:sz w:val="18"/>
                <w:szCs w:val="18"/>
              </w:rPr>
              <w:t>:  scaffolding/ZPD</w:t>
            </w:r>
          </w:p>
        </w:tc>
        <w:tc>
          <w:tcPr>
            <w:tcW w:w="3544" w:type="dxa"/>
          </w:tcPr>
          <w:p w:rsidR="00525A8E" w:rsidRDefault="00525A8E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525A8E" w:rsidRDefault="00525A8E" w:rsidP="007363B0">
            <w:pPr>
              <w:rPr>
                <w:b/>
              </w:rPr>
            </w:pPr>
          </w:p>
        </w:tc>
      </w:tr>
      <w:tr w:rsidR="00525A8E" w:rsidTr="00117286">
        <w:tc>
          <w:tcPr>
            <w:tcW w:w="2660" w:type="dxa"/>
          </w:tcPr>
          <w:p w:rsidR="00525A8E" w:rsidRPr="00117286" w:rsidRDefault="00525A8E" w:rsidP="007363B0">
            <w:pPr>
              <w:rPr>
                <w:sz w:val="18"/>
                <w:szCs w:val="18"/>
              </w:rPr>
            </w:pPr>
            <w:proofErr w:type="spellStart"/>
            <w:r w:rsidRPr="00117286">
              <w:rPr>
                <w:sz w:val="18"/>
                <w:szCs w:val="18"/>
              </w:rPr>
              <w:t>Vygotsky</w:t>
            </w:r>
            <w:proofErr w:type="spellEnd"/>
            <w:r w:rsidRPr="00117286">
              <w:rPr>
                <w:sz w:val="18"/>
                <w:szCs w:val="18"/>
              </w:rPr>
              <w:t>: (social) constructivism</w:t>
            </w:r>
          </w:p>
        </w:tc>
        <w:tc>
          <w:tcPr>
            <w:tcW w:w="3544" w:type="dxa"/>
          </w:tcPr>
          <w:p w:rsidR="00525A8E" w:rsidRDefault="00525A8E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525A8E" w:rsidRDefault="00525A8E" w:rsidP="007363B0">
            <w:pPr>
              <w:rPr>
                <w:b/>
              </w:rPr>
            </w:pPr>
          </w:p>
        </w:tc>
      </w:tr>
      <w:tr w:rsidR="00525A8E" w:rsidTr="00117286">
        <w:tc>
          <w:tcPr>
            <w:tcW w:w="2660" w:type="dxa"/>
          </w:tcPr>
          <w:p w:rsidR="00525A8E" w:rsidRPr="00117286" w:rsidRDefault="00525A8E" w:rsidP="007363B0">
            <w:pPr>
              <w:rPr>
                <w:sz w:val="18"/>
                <w:szCs w:val="18"/>
              </w:rPr>
            </w:pPr>
            <w:r w:rsidRPr="00117286">
              <w:rPr>
                <w:sz w:val="18"/>
                <w:szCs w:val="18"/>
              </w:rPr>
              <w:t>Piaget: concrete operational stage</w:t>
            </w:r>
          </w:p>
        </w:tc>
        <w:tc>
          <w:tcPr>
            <w:tcW w:w="3544" w:type="dxa"/>
          </w:tcPr>
          <w:p w:rsidR="00525A8E" w:rsidRDefault="00525A8E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525A8E" w:rsidRDefault="00525A8E" w:rsidP="007363B0">
            <w:pPr>
              <w:rPr>
                <w:b/>
              </w:rPr>
            </w:pPr>
          </w:p>
        </w:tc>
      </w:tr>
      <w:tr w:rsidR="00F217DF" w:rsidTr="00117286">
        <w:tc>
          <w:tcPr>
            <w:tcW w:w="2660" w:type="dxa"/>
          </w:tcPr>
          <w:p w:rsidR="00F217DF" w:rsidRPr="00117286" w:rsidRDefault="00F217DF" w:rsidP="007363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 Bono’s Thinking Hats</w:t>
            </w:r>
          </w:p>
        </w:tc>
        <w:tc>
          <w:tcPr>
            <w:tcW w:w="3544" w:type="dxa"/>
          </w:tcPr>
          <w:p w:rsidR="00F217DF" w:rsidRDefault="00F217DF" w:rsidP="007363B0">
            <w:pPr>
              <w:rPr>
                <w:b/>
              </w:rPr>
            </w:pPr>
          </w:p>
        </w:tc>
        <w:tc>
          <w:tcPr>
            <w:tcW w:w="4478" w:type="dxa"/>
          </w:tcPr>
          <w:p w:rsidR="00F217DF" w:rsidRDefault="00F217DF" w:rsidP="007363B0">
            <w:pPr>
              <w:rPr>
                <w:b/>
              </w:rPr>
            </w:pPr>
          </w:p>
        </w:tc>
      </w:tr>
    </w:tbl>
    <w:p w:rsidR="00117286" w:rsidRDefault="00F217DF" w:rsidP="00117286">
      <w:pPr>
        <w:rPr>
          <w:b/>
        </w:rPr>
      </w:pPr>
      <w:r w:rsidRPr="00525A8E"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 wp14:anchorId="1620641D" wp14:editId="73AD60D5">
            <wp:simplePos x="0" y="0"/>
            <wp:positionH relativeFrom="column">
              <wp:posOffset>337185</wp:posOffset>
            </wp:positionH>
            <wp:positionV relativeFrom="paragraph">
              <wp:posOffset>203835</wp:posOffset>
            </wp:positionV>
            <wp:extent cx="1533525" cy="1614170"/>
            <wp:effectExtent l="0" t="0" r="9525" b="5080"/>
            <wp:wrapTight wrapText="bothSides">
              <wp:wrapPolygon edited="0">
                <wp:start x="6976" y="0"/>
                <wp:lineTo x="6440" y="510"/>
                <wp:lineTo x="4561" y="3569"/>
                <wp:lineTo x="4561" y="4589"/>
                <wp:lineTo x="2415" y="8412"/>
                <wp:lineTo x="537" y="12491"/>
                <wp:lineTo x="0" y="13256"/>
                <wp:lineTo x="0" y="15295"/>
                <wp:lineTo x="4025" y="16570"/>
                <wp:lineTo x="4025" y="16825"/>
                <wp:lineTo x="12611" y="20648"/>
                <wp:lineTo x="13148" y="21413"/>
                <wp:lineTo x="14489" y="21413"/>
                <wp:lineTo x="15563" y="20648"/>
                <wp:lineTo x="21198" y="8412"/>
                <wp:lineTo x="21466" y="6883"/>
                <wp:lineTo x="21466" y="6373"/>
                <wp:lineTo x="16099" y="4079"/>
                <wp:lineTo x="13416" y="2549"/>
                <wp:lineTo x="8050" y="0"/>
                <wp:lineTo x="6976" y="0"/>
              </wp:wrapPolygon>
            </wp:wrapTight>
            <wp:docPr id="4" name="Picture 4" descr="C:\Users\astrangeways\AppData\Local\Microsoft\Windows\Temporary Internet Files\Content.IE5\2O9NBA4N\MC9002308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rangeways\AppData\Local\Microsoft\Windows\Temporary Internet Files\Content.IE5\2O9NBA4N\MC900230843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A8E" w:rsidRDefault="00525A8E" w:rsidP="00117286">
      <w:pPr>
        <w:rPr>
          <w:b/>
          <w:u w:val="single"/>
        </w:rPr>
      </w:pPr>
      <w:r w:rsidRPr="00525A8E">
        <w:rPr>
          <w:b/>
          <w:u w:val="single"/>
        </w:rPr>
        <w:t>Comparing Task (Dim 3)</w:t>
      </w:r>
    </w:p>
    <w:p w:rsidR="007363B0" w:rsidRDefault="00525A8E" w:rsidP="00525A8E">
      <w:pPr>
        <w:pStyle w:val="ListParagraph"/>
        <w:numPr>
          <w:ilvl w:val="0"/>
          <w:numId w:val="12"/>
        </w:numPr>
      </w:pPr>
      <w:r>
        <w:t>Compare lesson plans and Learning Management Plans (LMP) under these headings:  purpose, content, structure</w:t>
      </w:r>
    </w:p>
    <w:p w:rsidR="00525A8E" w:rsidRDefault="00525A8E" w:rsidP="00525A8E">
      <w:pPr>
        <w:pStyle w:val="ListParagraph"/>
        <w:numPr>
          <w:ilvl w:val="0"/>
          <w:numId w:val="12"/>
        </w:numPr>
      </w:pPr>
      <w:r>
        <w:t>What kind of graphic could you create to do this comparison?</w:t>
      </w:r>
    </w:p>
    <w:p w:rsidR="00525A8E" w:rsidRDefault="00525A8E" w:rsidP="00525A8E">
      <w:pPr>
        <w:pStyle w:val="ListParagraph"/>
        <w:numPr>
          <w:ilvl w:val="0"/>
          <w:numId w:val="12"/>
        </w:numPr>
      </w:pPr>
      <w:r>
        <w:t xml:space="preserve">Now look at the Unit of Work example and templates.  </w:t>
      </w:r>
    </w:p>
    <w:p w:rsidR="00525A8E" w:rsidRDefault="00525A8E" w:rsidP="00525A8E">
      <w:pPr>
        <w:pStyle w:val="ListParagraph"/>
        <w:numPr>
          <w:ilvl w:val="0"/>
          <w:numId w:val="13"/>
        </w:numPr>
      </w:pPr>
      <w:r>
        <w:t>How is a Unit of Work (</w:t>
      </w:r>
      <w:proofErr w:type="spellStart"/>
      <w:r>
        <w:t>UoW</w:t>
      </w:r>
      <w:proofErr w:type="spellEnd"/>
      <w:r>
        <w:t>) similar to a lesson plan?</w:t>
      </w:r>
    </w:p>
    <w:p w:rsidR="00525A8E" w:rsidRDefault="00525A8E" w:rsidP="00525A8E">
      <w:pPr>
        <w:pStyle w:val="ListParagraph"/>
        <w:numPr>
          <w:ilvl w:val="0"/>
          <w:numId w:val="13"/>
        </w:numPr>
      </w:pPr>
      <w:r>
        <w:t>How is a Unit of Work similar to a Learning Management Plan?</w:t>
      </w:r>
    </w:p>
    <w:p w:rsidR="00525A8E" w:rsidRPr="00525A8E" w:rsidRDefault="00525A8E" w:rsidP="00525A8E">
      <w:pPr>
        <w:rPr>
          <w:b/>
          <w:u w:val="single"/>
        </w:rPr>
      </w:pPr>
      <w:r w:rsidRPr="00525A8E">
        <w:rPr>
          <w:b/>
          <w:u w:val="single"/>
        </w:rPr>
        <w:t>Relating new knowledge to the Classroom:</w:t>
      </w:r>
    </w:p>
    <w:p w:rsidR="007363B0" w:rsidRDefault="00525A8E" w:rsidP="007363B0">
      <w:r>
        <w:t xml:space="preserve">???? When could you use Comparing as a strategy in your classroom and how would you </w:t>
      </w:r>
      <w:r w:rsidR="00117286">
        <w:t>gather the students’ responses?</w:t>
      </w:r>
    </w:p>
    <w:p w:rsidR="007363B0" w:rsidRPr="00F217DF" w:rsidRDefault="00117286" w:rsidP="00F217DF">
      <w:pPr>
        <w:spacing w:after="0"/>
        <w:rPr>
          <w:b/>
          <w:u w:val="single"/>
        </w:rPr>
      </w:pPr>
      <w:r w:rsidRPr="00F217DF">
        <w:rPr>
          <w:b/>
          <w:u w:val="single"/>
        </w:rPr>
        <w:t xml:space="preserve">Homework:  </w:t>
      </w:r>
    </w:p>
    <w:p w:rsidR="00F217DF" w:rsidRDefault="00F217DF" w:rsidP="00F217DF">
      <w:pPr>
        <w:pStyle w:val="ListParagraph"/>
        <w:numPr>
          <w:ilvl w:val="0"/>
          <w:numId w:val="16"/>
        </w:numPr>
        <w:spacing w:after="0"/>
      </w:pPr>
      <w:r w:rsidRPr="00F217DF">
        <w:rPr>
          <w:b/>
        </w:rPr>
        <w:t>Create Goals:</w:t>
      </w:r>
      <w:r>
        <w:t xml:space="preserve">  Assignment Goals: Teaching Practice Goals:  Teaching Methods Knowledge Goals for this term</w:t>
      </w:r>
    </w:p>
    <w:p w:rsidR="00F217DF" w:rsidRPr="00F217DF" w:rsidRDefault="00F217DF" w:rsidP="00F217DF">
      <w:pPr>
        <w:pStyle w:val="ListParagraph"/>
        <w:numPr>
          <w:ilvl w:val="0"/>
          <w:numId w:val="16"/>
        </w:numPr>
        <w:spacing w:after="0"/>
      </w:pPr>
      <w:r>
        <w:rPr>
          <w:b/>
        </w:rPr>
        <w:t xml:space="preserve">A1: Choose a strategy or framework </w:t>
      </w:r>
      <w:r w:rsidRPr="00F217DF">
        <w:t>and write 1 page about why you</w:t>
      </w:r>
      <w:r>
        <w:t xml:space="preserve"> want to use it in your teaching (choose from </w:t>
      </w:r>
      <w:proofErr w:type="spellStart"/>
      <w:r>
        <w:t>DoL</w:t>
      </w:r>
      <w:proofErr w:type="spellEnd"/>
      <w:r>
        <w:t>, 5Es, Gardner’s MI, Bloom, De Bono’s Thinking Hats)</w:t>
      </w:r>
    </w:p>
    <w:sectPr w:rsidR="00F217DF" w:rsidRPr="00F217DF" w:rsidSect="00B00E99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86" w:rsidRDefault="00117286" w:rsidP="00691F21">
      <w:pPr>
        <w:spacing w:after="0" w:line="240" w:lineRule="auto"/>
      </w:pPr>
      <w:r>
        <w:separator/>
      </w:r>
    </w:p>
  </w:endnote>
  <w:endnote w:type="continuationSeparator" w:id="0">
    <w:p w:rsidR="00117286" w:rsidRDefault="00117286" w:rsidP="00691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48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7286" w:rsidRDefault="001172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7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7286" w:rsidRDefault="00117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86" w:rsidRDefault="00117286" w:rsidP="00691F21">
      <w:pPr>
        <w:spacing w:after="0" w:line="240" w:lineRule="auto"/>
      </w:pPr>
      <w:r>
        <w:separator/>
      </w:r>
    </w:p>
  </w:footnote>
  <w:footnote w:type="continuationSeparator" w:id="0">
    <w:p w:rsidR="00117286" w:rsidRDefault="00117286" w:rsidP="00691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15D"/>
    <w:multiLevelType w:val="hybridMultilevel"/>
    <w:tmpl w:val="C3FACD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6FFA"/>
    <w:multiLevelType w:val="hybridMultilevel"/>
    <w:tmpl w:val="49B4E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58FE"/>
    <w:multiLevelType w:val="hybridMultilevel"/>
    <w:tmpl w:val="4D4A61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1DA0"/>
    <w:multiLevelType w:val="hybridMultilevel"/>
    <w:tmpl w:val="50CE4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723C9"/>
    <w:multiLevelType w:val="hybridMultilevel"/>
    <w:tmpl w:val="1A5EE5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981213"/>
    <w:multiLevelType w:val="hybridMultilevel"/>
    <w:tmpl w:val="1FBEFD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317C3"/>
    <w:multiLevelType w:val="hybridMultilevel"/>
    <w:tmpl w:val="93828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B3D5F"/>
    <w:multiLevelType w:val="hybridMultilevel"/>
    <w:tmpl w:val="1B9EE5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26372"/>
    <w:multiLevelType w:val="hybridMultilevel"/>
    <w:tmpl w:val="5B0667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84F06"/>
    <w:multiLevelType w:val="hybridMultilevel"/>
    <w:tmpl w:val="CCFEDD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A104A"/>
    <w:multiLevelType w:val="hybridMultilevel"/>
    <w:tmpl w:val="D74C3E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A010D"/>
    <w:multiLevelType w:val="hybridMultilevel"/>
    <w:tmpl w:val="FC96BF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C78BC"/>
    <w:multiLevelType w:val="hybridMultilevel"/>
    <w:tmpl w:val="3D763E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A4554"/>
    <w:multiLevelType w:val="hybridMultilevel"/>
    <w:tmpl w:val="EA6833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73C9A"/>
    <w:multiLevelType w:val="hybridMultilevel"/>
    <w:tmpl w:val="282459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83573"/>
    <w:multiLevelType w:val="hybridMultilevel"/>
    <w:tmpl w:val="FFC0EB8C"/>
    <w:lvl w:ilvl="0" w:tplc="EFEA657E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4680" w:hanging="360"/>
      </w:pPr>
    </w:lvl>
    <w:lvl w:ilvl="2" w:tplc="0C09001B" w:tentative="1">
      <w:start w:val="1"/>
      <w:numFmt w:val="lowerRoman"/>
      <w:lvlText w:val="%3."/>
      <w:lvlJc w:val="right"/>
      <w:pPr>
        <w:ind w:left="5400" w:hanging="180"/>
      </w:pPr>
    </w:lvl>
    <w:lvl w:ilvl="3" w:tplc="0C09000F" w:tentative="1">
      <w:start w:val="1"/>
      <w:numFmt w:val="decimal"/>
      <w:lvlText w:val="%4."/>
      <w:lvlJc w:val="left"/>
      <w:pPr>
        <w:ind w:left="6120" w:hanging="360"/>
      </w:pPr>
    </w:lvl>
    <w:lvl w:ilvl="4" w:tplc="0C090019" w:tentative="1">
      <w:start w:val="1"/>
      <w:numFmt w:val="lowerLetter"/>
      <w:lvlText w:val="%5."/>
      <w:lvlJc w:val="left"/>
      <w:pPr>
        <w:ind w:left="6840" w:hanging="360"/>
      </w:pPr>
    </w:lvl>
    <w:lvl w:ilvl="5" w:tplc="0C09001B" w:tentative="1">
      <w:start w:val="1"/>
      <w:numFmt w:val="lowerRoman"/>
      <w:lvlText w:val="%6."/>
      <w:lvlJc w:val="right"/>
      <w:pPr>
        <w:ind w:left="7560" w:hanging="180"/>
      </w:pPr>
    </w:lvl>
    <w:lvl w:ilvl="6" w:tplc="0C09000F" w:tentative="1">
      <w:start w:val="1"/>
      <w:numFmt w:val="decimal"/>
      <w:lvlText w:val="%7."/>
      <w:lvlJc w:val="left"/>
      <w:pPr>
        <w:ind w:left="8280" w:hanging="360"/>
      </w:pPr>
    </w:lvl>
    <w:lvl w:ilvl="7" w:tplc="0C090019" w:tentative="1">
      <w:start w:val="1"/>
      <w:numFmt w:val="lowerLetter"/>
      <w:lvlText w:val="%8."/>
      <w:lvlJc w:val="left"/>
      <w:pPr>
        <w:ind w:left="9000" w:hanging="360"/>
      </w:pPr>
    </w:lvl>
    <w:lvl w:ilvl="8" w:tplc="0C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9"/>
  </w:num>
  <w:num w:numId="5">
    <w:abstractNumId w:val="1"/>
  </w:num>
  <w:num w:numId="6">
    <w:abstractNumId w:val="11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13"/>
  </w:num>
  <w:num w:numId="12">
    <w:abstractNumId w:val="12"/>
  </w:num>
  <w:num w:numId="13">
    <w:abstractNumId w:val="4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99"/>
    <w:rsid w:val="0007442F"/>
    <w:rsid w:val="00117286"/>
    <w:rsid w:val="001503D4"/>
    <w:rsid w:val="00382AB4"/>
    <w:rsid w:val="00505751"/>
    <w:rsid w:val="00525A8E"/>
    <w:rsid w:val="0065713A"/>
    <w:rsid w:val="00691F21"/>
    <w:rsid w:val="007363B0"/>
    <w:rsid w:val="00742EF9"/>
    <w:rsid w:val="007473B8"/>
    <w:rsid w:val="008D2172"/>
    <w:rsid w:val="009F479F"/>
    <w:rsid w:val="00B00E99"/>
    <w:rsid w:val="00CA5B4F"/>
    <w:rsid w:val="00CE64B1"/>
    <w:rsid w:val="00D313B3"/>
    <w:rsid w:val="00E422C9"/>
    <w:rsid w:val="00EE3357"/>
    <w:rsid w:val="00F2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6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6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4</cp:revision>
  <dcterms:created xsi:type="dcterms:W3CDTF">2012-10-10T05:12:00Z</dcterms:created>
  <dcterms:modified xsi:type="dcterms:W3CDTF">2012-10-24T01:07:00Z</dcterms:modified>
</cp:coreProperties>
</file>